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A955" w14:textId="77777777" w:rsidR="009F0342" w:rsidRPr="00C54488" w:rsidRDefault="009F0342" w:rsidP="00293E3F">
      <w:pPr>
        <w:rPr>
          <w:b/>
          <w:sz w:val="22"/>
          <w:szCs w:val="22"/>
          <w:u w:val="single"/>
        </w:rPr>
      </w:pPr>
    </w:p>
    <w:tbl>
      <w:tblPr>
        <w:tblpPr w:leftFromText="180" w:rightFromText="180" w:bottomFromText="200" w:vertAnchor="text" w:horzAnchor="margin" w:tblpXSpec="center" w:tblpY="-479"/>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4529"/>
      </w:tblGrid>
      <w:tr w:rsidR="009F0342" w:rsidRPr="00C54488" w14:paraId="10F2AE22" w14:textId="77777777" w:rsidTr="000868A4">
        <w:trPr>
          <w:trHeight w:val="1427"/>
        </w:trPr>
        <w:tc>
          <w:tcPr>
            <w:tcW w:w="4426" w:type="dxa"/>
            <w:tcBorders>
              <w:top w:val="nil"/>
              <w:left w:val="nil"/>
              <w:bottom w:val="nil"/>
              <w:right w:val="nil"/>
            </w:tcBorders>
            <w:hideMark/>
          </w:tcPr>
          <w:p w14:paraId="08382622" w14:textId="77777777" w:rsidR="009F0342" w:rsidRPr="00C54488" w:rsidRDefault="009F0342" w:rsidP="00BB5A44">
            <w:pPr>
              <w:ind w:left="-36" w:firstLine="36"/>
              <w:jc w:val="both"/>
              <w:rPr>
                <w:b/>
                <w:sz w:val="22"/>
                <w:szCs w:val="22"/>
              </w:rPr>
            </w:pPr>
            <w:r w:rsidRPr="00C54488">
              <w:rPr>
                <w:b/>
                <w:sz w:val="22"/>
                <w:szCs w:val="22"/>
              </w:rPr>
              <w:t>ΕΛΛΗΝΙΚΗ  ΔΗΜΟΚΡΑΤΙΑ</w:t>
            </w:r>
          </w:p>
          <w:p w14:paraId="6D1B8A64" w14:textId="77777777" w:rsidR="009F0342" w:rsidRPr="00C54488" w:rsidRDefault="009F0342" w:rsidP="00BB5A44">
            <w:pPr>
              <w:ind w:left="-36" w:firstLine="36"/>
              <w:jc w:val="both"/>
              <w:rPr>
                <w:b/>
                <w:sz w:val="22"/>
                <w:szCs w:val="22"/>
              </w:rPr>
            </w:pPr>
            <w:r w:rsidRPr="00C54488">
              <w:rPr>
                <w:b/>
                <w:sz w:val="22"/>
                <w:szCs w:val="22"/>
              </w:rPr>
              <w:t>ΝΟΜΟΣ  ΑΤΤΙΚΗΣ</w:t>
            </w:r>
          </w:p>
          <w:p w14:paraId="54990654" w14:textId="77777777" w:rsidR="009F0342" w:rsidRPr="00C54488" w:rsidRDefault="009F0342" w:rsidP="00BB5A44">
            <w:pPr>
              <w:ind w:left="-36" w:firstLine="36"/>
              <w:jc w:val="both"/>
              <w:rPr>
                <w:b/>
                <w:sz w:val="22"/>
                <w:szCs w:val="22"/>
              </w:rPr>
            </w:pPr>
            <w:r w:rsidRPr="00C54488">
              <w:rPr>
                <w:b/>
                <w:sz w:val="22"/>
                <w:szCs w:val="22"/>
              </w:rPr>
              <w:t>ΔΗΜΟΣ  ΦΥΛΗΣ</w:t>
            </w:r>
          </w:p>
          <w:p w14:paraId="0D94A2DB" w14:textId="7EFEE766" w:rsidR="009F0342" w:rsidRPr="00C54488" w:rsidRDefault="009F0342" w:rsidP="00BB5A44">
            <w:pPr>
              <w:ind w:left="-36" w:firstLine="36"/>
              <w:jc w:val="both"/>
              <w:rPr>
                <w:sz w:val="22"/>
                <w:szCs w:val="22"/>
                <w:lang w:eastAsia="ar-SA"/>
              </w:rPr>
            </w:pPr>
          </w:p>
        </w:tc>
        <w:tc>
          <w:tcPr>
            <w:tcW w:w="4529" w:type="dxa"/>
            <w:tcBorders>
              <w:top w:val="nil"/>
              <w:left w:val="nil"/>
              <w:bottom w:val="nil"/>
              <w:right w:val="nil"/>
            </w:tcBorders>
          </w:tcPr>
          <w:p w14:paraId="1A3852F9" w14:textId="77777777" w:rsidR="00293E3F" w:rsidRPr="00293E3F" w:rsidRDefault="00A530B5" w:rsidP="00E80BE2">
            <w:pPr>
              <w:ind w:left="252"/>
              <w:rPr>
                <w:b/>
                <w:sz w:val="22"/>
                <w:szCs w:val="22"/>
              </w:rPr>
            </w:pPr>
            <w:r>
              <w:rPr>
                <w:b/>
                <w:sz w:val="22"/>
                <w:szCs w:val="22"/>
              </w:rPr>
              <w:t>ΣΥΜΒΟΥΛΟΣ ΑΝΑΠΤΥΞΙΑΚΟΥ ΣΧΕΔΙΑΣΜΟΥ</w:t>
            </w:r>
          </w:p>
          <w:p w14:paraId="7DD3E2C2" w14:textId="77777777" w:rsidR="00293E3F" w:rsidRPr="00293E3F" w:rsidRDefault="00293E3F" w:rsidP="00293E3F">
            <w:pPr>
              <w:ind w:left="-36" w:hanging="180"/>
              <w:jc w:val="right"/>
              <w:rPr>
                <w:b/>
                <w:sz w:val="22"/>
                <w:szCs w:val="22"/>
              </w:rPr>
            </w:pPr>
          </w:p>
          <w:p w14:paraId="44AF378B" w14:textId="77777777" w:rsidR="009F0342" w:rsidRPr="00C54488" w:rsidRDefault="00293E3F" w:rsidP="00A530B5">
            <w:pPr>
              <w:ind w:left="252"/>
              <w:rPr>
                <w:b/>
                <w:sz w:val="22"/>
                <w:szCs w:val="22"/>
              </w:rPr>
            </w:pPr>
            <w:r w:rsidRPr="00293E3F">
              <w:rPr>
                <w:b/>
                <w:sz w:val="22"/>
                <w:szCs w:val="22"/>
              </w:rPr>
              <w:t xml:space="preserve">ΑΡ. ΜΕΛ. : </w:t>
            </w:r>
            <w:r w:rsidR="00087DF5">
              <w:rPr>
                <w:b/>
                <w:sz w:val="22"/>
                <w:szCs w:val="22"/>
              </w:rPr>
              <w:t>31</w:t>
            </w:r>
            <w:r w:rsidR="00A530B5">
              <w:rPr>
                <w:b/>
                <w:sz w:val="22"/>
                <w:szCs w:val="22"/>
              </w:rPr>
              <w:t>7</w:t>
            </w:r>
            <w:r w:rsidRPr="00293E3F">
              <w:rPr>
                <w:b/>
                <w:sz w:val="22"/>
                <w:szCs w:val="22"/>
              </w:rPr>
              <w:t xml:space="preserve"> / 2020</w:t>
            </w:r>
          </w:p>
        </w:tc>
      </w:tr>
    </w:tbl>
    <w:p w14:paraId="490F11A3" w14:textId="77777777" w:rsidR="00B349DB" w:rsidRPr="00B349DB" w:rsidRDefault="00B349DB" w:rsidP="00B349DB">
      <w:pPr>
        <w:jc w:val="center"/>
        <w:rPr>
          <w:b/>
          <w:sz w:val="22"/>
          <w:szCs w:val="22"/>
        </w:rPr>
      </w:pPr>
      <w:r w:rsidRPr="00B349DB">
        <w:rPr>
          <w:b/>
          <w:sz w:val="22"/>
          <w:szCs w:val="22"/>
        </w:rPr>
        <w:t>ΕΝΤΥΠΟ ΟΙΚΟΝΟΜΙΚΗΣ ΠΡΟΣΦΟΡΑΣ</w:t>
      </w:r>
    </w:p>
    <w:p w14:paraId="62247866" w14:textId="77777777" w:rsidR="00B349DB" w:rsidRPr="00B349DB" w:rsidRDefault="00B349DB" w:rsidP="00B349DB">
      <w:pPr>
        <w:jc w:val="center"/>
        <w:rPr>
          <w:b/>
          <w:sz w:val="22"/>
          <w:szCs w:val="22"/>
        </w:rPr>
      </w:pPr>
    </w:p>
    <w:p w14:paraId="2C2BC742" w14:textId="77777777" w:rsidR="00B349DB" w:rsidRDefault="00B349DB" w:rsidP="00B349DB">
      <w:pPr>
        <w:jc w:val="both"/>
        <w:rPr>
          <w:sz w:val="22"/>
          <w:szCs w:val="22"/>
        </w:rPr>
      </w:pPr>
      <w:r w:rsidRPr="00B349DB">
        <w:rPr>
          <w:sz w:val="22"/>
          <w:szCs w:val="22"/>
        </w:rPr>
        <w:t xml:space="preserve">Της επιχείρησης ή κοινοπραξίας, επιχειρήσεων </w:t>
      </w:r>
      <w:r>
        <w:rPr>
          <w:sz w:val="22"/>
          <w:szCs w:val="22"/>
        </w:rPr>
        <w:t>………………………………………………..</w:t>
      </w:r>
    </w:p>
    <w:p w14:paraId="2687FF87" w14:textId="77777777" w:rsidR="00B349DB" w:rsidRDefault="00B349DB" w:rsidP="00B349DB">
      <w:pPr>
        <w:jc w:val="both"/>
        <w:rPr>
          <w:sz w:val="22"/>
          <w:szCs w:val="22"/>
        </w:rPr>
      </w:pPr>
      <w:r w:rsidRPr="00B349DB">
        <w:rPr>
          <w:sz w:val="22"/>
          <w:szCs w:val="22"/>
        </w:rPr>
        <w:t>………………………………………………………………………</w:t>
      </w:r>
      <w:r>
        <w:rPr>
          <w:sz w:val="22"/>
          <w:szCs w:val="22"/>
        </w:rPr>
        <w:t>……………...</w:t>
      </w:r>
      <w:r w:rsidRPr="00B349DB">
        <w:rPr>
          <w:sz w:val="22"/>
          <w:szCs w:val="22"/>
        </w:rPr>
        <w:t>…………… …………………………………………………………………………………………………</w:t>
      </w:r>
    </w:p>
    <w:p w14:paraId="4A629BA2" w14:textId="77777777" w:rsidR="00B349DB" w:rsidRDefault="00B349DB" w:rsidP="00B349DB">
      <w:pPr>
        <w:jc w:val="both"/>
        <w:rPr>
          <w:sz w:val="22"/>
          <w:szCs w:val="22"/>
        </w:rPr>
      </w:pPr>
      <w:r w:rsidRPr="00B349DB">
        <w:rPr>
          <w:sz w:val="22"/>
          <w:szCs w:val="22"/>
        </w:rPr>
        <w:t>µε έδρα</w:t>
      </w:r>
      <w:r>
        <w:rPr>
          <w:sz w:val="22"/>
          <w:szCs w:val="22"/>
        </w:rPr>
        <w:t xml:space="preserve"> </w:t>
      </w:r>
      <w:r w:rsidRPr="00B349DB">
        <w:rPr>
          <w:sz w:val="22"/>
          <w:szCs w:val="22"/>
        </w:rPr>
        <w:t>………………………..………………</w:t>
      </w:r>
      <w:r>
        <w:rPr>
          <w:sz w:val="22"/>
          <w:szCs w:val="22"/>
        </w:rPr>
        <w:t xml:space="preserve"> </w:t>
      </w:r>
    </w:p>
    <w:p w14:paraId="43F97B88" w14:textId="77777777" w:rsidR="00B349DB" w:rsidRDefault="00B349DB" w:rsidP="00B349DB">
      <w:pPr>
        <w:jc w:val="both"/>
        <w:rPr>
          <w:sz w:val="22"/>
          <w:szCs w:val="22"/>
        </w:rPr>
      </w:pPr>
      <w:r w:rsidRPr="00B349DB">
        <w:rPr>
          <w:sz w:val="22"/>
          <w:szCs w:val="22"/>
        </w:rPr>
        <w:t xml:space="preserve">οδός …………………………………………..………………… </w:t>
      </w:r>
      <w:proofErr w:type="spellStart"/>
      <w:r w:rsidRPr="00B349DB">
        <w:rPr>
          <w:sz w:val="22"/>
          <w:szCs w:val="22"/>
        </w:rPr>
        <w:t>αριθ</w:t>
      </w:r>
      <w:proofErr w:type="spellEnd"/>
      <w:r w:rsidRPr="00B349DB">
        <w:rPr>
          <w:sz w:val="22"/>
          <w:szCs w:val="22"/>
        </w:rPr>
        <w:t xml:space="preserve">µ. ……....….. </w:t>
      </w:r>
    </w:p>
    <w:p w14:paraId="5504D68A" w14:textId="77777777" w:rsidR="00B349DB" w:rsidRDefault="00B349DB" w:rsidP="00B349DB">
      <w:pPr>
        <w:jc w:val="both"/>
        <w:rPr>
          <w:sz w:val="22"/>
          <w:szCs w:val="22"/>
        </w:rPr>
      </w:pPr>
      <w:r w:rsidRPr="00B349DB">
        <w:rPr>
          <w:sz w:val="22"/>
          <w:szCs w:val="22"/>
        </w:rPr>
        <w:t xml:space="preserve">Τ.Κ.: …………………… Τηλ.: ………………………………………………. </w:t>
      </w:r>
    </w:p>
    <w:p w14:paraId="35A74692" w14:textId="77777777" w:rsidR="00B349DB" w:rsidRPr="00B349DB" w:rsidRDefault="00B349DB" w:rsidP="00B349DB">
      <w:pPr>
        <w:jc w:val="both"/>
        <w:rPr>
          <w:sz w:val="22"/>
          <w:szCs w:val="22"/>
        </w:rPr>
      </w:pPr>
      <w:proofErr w:type="spellStart"/>
      <w:r w:rsidRPr="00B349DB">
        <w:rPr>
          <w:sz w:val="22"/>
          <w:szCs w:val="22"/>
        </w:rPr>
        <w:t>Fax</w:t>
      </w:r>
      <w:proofErr w:type="spellEnd"/>
      <w:r w:rsidRPr="00B349DB">
        <w:rPr>
          <w:sz w:val="22"/>
          <w:szCs w:val="22"/>
        </w:rPr>
        <w:t xml:space="preserve">: ………………………………………………….… </w:t>
      </w:r>
    </w:p>
    <w:p w14:paraId="6D4B3218" w14:textId="77777777" w:rsidR="00B349DB" w:rsidRPr="00B349DB" w:rsidRDefault="00B349DB" w:rsidP="00B349DB">
      <w:pPr>
        <w:jc w:val="both"/>
        <w:rPr>
          <w:sz w:val="22"/>
          <w:szCs w:val="22"/>
        </w:rPr>
      </w:pPr>
      <w:r w:rsidRPr="00B349DB">
        <w:rPr>
          <w:sz w:val="22"/>
          <w:szCs w:val="22"/>
        </w:rPr>
        <w:t>Αφού έλαβα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με τις ακόλουθες τιμές μονάδας:</w:t>
      </w:r>
    </w:p>
    <w:p w14:paraId="78CDA180" w14:textId="77777777" w:rsidR="00B349DB" w:rsidRPr="00B349DB" w:rsidRDefault="00B349DB" w:rsidP="00B349DB">
      <w:pPr>
        <w:rPr>
          <w:sz w:val="22"/>
          <w:szCs w:val="22"/>
        </w:rPr>
      </w:pPr>
    </w:p>
    <w:p w14:paraId="03B9A32A" w14:textId="77777777" w:rsidR="00B349DB" w:rsidRPr="00B349DB" w:rsidRDefault="00B349DB" w:rsidP="00B349DB">
      <w:pPr>
        <w:jc w:val="center"/>
        <w:rPr>
          <w:b/>
          <w:sz w:val="22"/>
          <w:szCs w:val="22"/>
        </w:rPr>
      </w:pPr>
      <w:r w:rsidRPr="00B349DB">
        <w:rPr>
          <w:b/>
          <w:sz w:val="22"/>
          <w:szCs w:val="22"/>
        </w:rPr>
        <w:t>ΠΡΟΫΠΟΛΟΓΙΣΜΟΣ ΠΡΟΣΦΟΡΑΣ</w:t>
      </w:r>
    </w:p>
    <w:p w14:paraId="03B538E2" w14:textId="77777777" w:rsidR="00B349DB" w:rsidRPr="00B349DB" w:rsidRDefault="00B349DB" w:rsidP="00B349DB">
      <w:pPr>
        <w:rPr>
          <w:sz w:val="22"/>
          <w:szCs w:val="22"/>
        </w:rPr>
      </w:pPr>
    </w:p>
    <w:tbl>
      <w:tblPr>
        <w:tblW w:w="9782" w:type="dxa"/>
        <w:tblInd w:w="-318" w:type="dxa"/>
        <w:tblLayout w:type="fixed"/>
        <w:tblLook w:val="04A0" w:firstRow="1" w:lastRow="0" w:firstColumn="1" w:lastColumn="0" w:noHBand="0" w:noVBand="1"/>
      </w:tblPr>
      <w:tblGrid>
        <w:gridCol w:w="568"/>
        <w:gridCol w:w="1985"/>
        <w:gridCol w:w="2693"/>
        <w:gridCol w:w="709"/>
        <w:gridCol w:w="1275"/>
        <w:gridCol w:w="1418"/>
        <w:gridCol w:w="1134"/>
      </w:tblGrid>
      <w:tr w:rsidR="00B349DB" w:rsidRPr="00B349DB" w14:paraId="19F1FA2C" w14:textId="77777777" w:rsidTr="00B349DB">
        <w:trPr>
          <w:trHeight w:val="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F989" w14:textId="77777777" w:rsidR="00B349DB" w:rsidRPr="00B349DB" w:rsidRDefault="00B349DB" w:rsidP="00F61153">
            <w:pPr>
              <w:jc w:val="center"/>
              <w:rPr>
                <w:b/>
                <w:bCs/>
              </w:rPr>
            </w:pPr>
            <w:r w:rsidRPr="00B349DB">
              <w:rPr>
                <w:b/>
                <w:bCs/>
              </w:rPr>
              <w:t>ΑΑ</w:t>
            </w:r>
          </w:p>
        </w:tc>
        <w:tc>
          <w:tcPr>
            <w:tcW w:w="1985" w:type="dxa"/>
            <w:tcBorders>
              <w:top w:val="single" w:sz="4" w:space="0" w:color="auto"/>
              <w:left w:val="nil"/>
              <w:bottom w:val="single" w:sz="4" w:space="0" w:color="auto"/>
              <w:right w:val="single" w:sz="4" w:space="0" w:color="auto"/>
            </w:tcBorders>
            <w:vAlign w:val="center"/>
          </w:tcPr>
          <w:p w14:paraId="6298E8E4" w14:textId="77777777" w:rsidR="00B349DB" w:rsidRPr="00B349DB" w:rsidRDefault="00B349DB" w:rsidP="00F61153">
            <w:pPr>
              <w:jc w:val="center"/>
              <w:rPr>
                <w:b/>
                <w:bCs/>
              </w:rPr>
            </w:pPr>
            <w:r w:rsidRPr="00B349DB">
              <w:rPr>
                <w:b/>
                <w:bCs/>
              </w:rPr>
              <w:t>ΕΙΔΟΣ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B50CA" w14:textId="77777777" w:rsidR="00B349DB" w:rsidRPr="00B349DB" w:rsidRDefault="00B349DB" w:rsidP="00F61153">
            <w:pPr>
              <w:jc w:val="center"/>
              <w:rPr>
                <w:b/>
                <w:bCs/>
              </w:rPr>
            </w:pPr>
            <w:r w:rsidRPr="00B349DB">
              <w:rPr>
                <w:b/>
                <w:bCs/>
              </w:rPr>
              <w:t>ΠΕΡΙΓΡΑΦΗ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C726AE" w14:textId="77777777" w:rsidR="00B349DB" w:rsidRPr="00B349DB" w:rsidRDefault="00B349DB" w:rsidP="00F61153">
            <w:pPr>
              <w:jc w:val="center"/>
              <w:rPr>
                <w:b/>
                <w:bCs/>
              </w:rPr>
            </w:pPr>
            <w:r w:rsidRPr="00B349DB">
              <w:rPr>
                <w:b/>
                <w:bCs/>
              </w:rPr>
              <w:t>Μ.Μ.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223BE20" w14:textId="77777777" w:rsidR="00B349DB" w:rsidRPr="00B349DB" w:rsidRDefault="00B349DB" w:rsidP="00F61153">
            <w:pPr>
              <w:jc w:val="center"/>
              <w:rPr>
                <w:b/>
                <w:bCs/>
              </w:rPr>
            </w:pPr>
            <w:r w:rsidRPr="00B349DB">
              <w:rPr>
                <w:b/>
                <w:bCs/>
              </w:rPr>
              <w:t>ΤΕΜΑΧΙΑ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0418E18" w14:textId="77777777" w:rsidR="00B349DB" w:rsidRPr="00B349DB" w:rsidRDefault="00B349DB" w:rsidP="00F61153">
            <w:pPr>
              <w:jc w:val="center"/>
              <w:rPr>
                <w:b/>
                <w:bCs/>
              </w:rPr>
            </w:pPr>
            <w:r w:rsidRPr="00B349DB">
              <w:rPr>
                <w:b/>
                <w:bCs/>
              </w:rPr>
              <w:t>ΤΙΜΗ ΜΟΝΑΔΑΣ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F4F899" w14:textId="77777777" w:rsidR="00B349DB" w:rsidRPr="00B349DB" w:rsidRDefault="00B349DB" w:rsidP="00F61153">
            <w:pPr>
              <w:jc w:val="center"/>
              <w:rPr>
                <w:b/>
                <w:bCs/>
              </w:rPr>
            </w:pPr>
            <w:r w:rsidRPr="00B349DB">
              <w:rPr>
                <w:b/>
                <w:bCs/>
              </w:rPr>
              <w:t>ΔΑΠΑΝΗ</w:t>
            </w:r>
          </w:p>
        </w:tc>
      </w:tr>
      <w:tr w:rsidR="00B349DB" w:rsidRPr="00B349DB" w14:paraId="1E9062FC" w14:textId="77777777" w:rsidTr="00B349DB">
        <w:trPr>
          <w:trHeight w:val="450"/>
        </w:trPr>
        <w:tc>
          <w:tcPr>
            <w:tcW w:w="568" w:type="dxa"/>
            <w:vMerge w:val="restart"/>
            <w:tcBorders>
              <w:top w:val="nil"/>
              <w:left w:val="single" w:sz="4" w:space="0" w:color="auto"/>
              <w:right w:val="single" w:sz="4" w:space="0" w:color="auto"/>
            </w:tcBorders>
            <w:shd w:val="clear" w:color="auto" w:fill="auto"/>
            <w:vAlign w:val="center"/>
            <w:hideMark/>
          </w:tcPr>
          <w:p w14:paraId="731735BC" w14:textId="77777777" w:rsidR="00B349DB" w:rsidRPr="00B349DB" w:rsidRDefault="00B349DB" w:rsidP="00F61153">
            <w:pPr>
              <w:rPr>
                <w:sz w:val="22"/>
                <w:szCs w:val="22"/>
              </w:rPr>
            </w:pPr>
            <w:r w:rsidRPr="00B349DB">
              <w:rPr>
                <w:sz w:val="22"/>
                <w:szCs w:val="22"/>
              </w:rPr>
              <w:t>1</w:t>
            </w:r>
          </w:p>
        </w:tc>
        <w:tc>
          <w:tcPr>
            <w:tcW w:w="1985" w:type="dxa"/>
            <w:vMerge w:val="restart"/>
            <w:tcBorders>
              <w:top w:val="single" w:sz="4" w:space="0" w:color="auto"/>
              <w:left w:val="nil"/>
              <w:right w:val="single" w:sz="4" w:space="0" w:color="auto"/>
            </w:tcBorders>
            <w:vAlign w:val="center"/>
          </w:tcPr>
          <w:p w14:paraId="5C755FA3" w14:textId="77777777" w:rsidR="00B349DB" w:rsidRPr="00B349DB" w:rsidRDefault="00B349DB" w:rsidP="00F61153">
            <w:r w:rsidRPr="00B349DB">
              <w:rPr>
                <w:bCs/>
              </w:rPr>
              <w:t>ΣΥΜΒΟΥΛΟΣ ΑΝΑΠΤΥΞΙΑΚΟΥ ΣΧΕΔΙΑΣΜΟΥ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2D140" w14:textId="77777777" w:rsidR="00B349DB" w:rsidRPr="00B349DB" w:rsidRDefault="00B349DB" w:rsidP="00F61153">
            <w:pPr>
              <w:rPr>
                <w:sz w:val="22"/>
                <w:szCs w:val="22"/>
              </w:rPr>
            </w:pPr>
            <w:r w:rsidRPr="00B349DB">
              <w:rPr>
                <w:sz w:val="22"/>
                <w:szCs w:val="22"/>
              </w:rPr>
              <w:t>Βασικές αρχικές κατευθύνσεις οι οποίες θα αφορούν την ενότητα  1 του αντικειμένου της υπηρεσίας, όπως προσδιορίζεται στο άρθρο 1 της παρούσας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24058" w14:textId="77777777" w:rsidR="00B349DB" w:rsidRPr="00B349DB" w:rsidRDefault="00B349DB" w:rsidP="00F61153">
            <w:pPr>
              <w:rPr>
                <w:sz w:val="22"/>
                <w:szCs w:val="22"/>
              </w:rPr>
            </w:pPr>
            <w:r w:rsidRPr="00B349DB">
              <w:rPr>
                <w:sz w:val="22"/>
                <w:szCs w:val="22"/>
              </w:rPr>
              <w:t>ΤΕΜ</w:t>
            </w:r>
          </w:p>
        </w:tc>
        <w:tc>
          <w:tcPr>
            <w:tcW w:w="1275" w:type="dxa"/>
            <w:tcBorders>
              <w:top w:val="nil"/>
              <w:left w:val="nil"/>
              <w:bottom w:val="single" w:sz="4" w:space="0" w:color="auto"/>
              <w:right w:val="single" w:sz="4" w:space="0" w:color="auto"/>
            </w:tcBorders>
            <w:shd w:val="clear" w:color="auto" w:fill="auto"/>
            <w:vAlign w:val="center"/>
            <w:hideMark/>
          </w:tcPr>
          <w:p w14:paraId="1CEB3D5F" w14:textId="77777777" w:rsidR="00B349DB" w:rsidRPr="00B349DB" w:rsidRDefault="00B349DB" w:rsidP="00F61153">
            <w:pPr>
              <w:jc w:val="center"/>
              <w:rPr>
                <w:sz w:val="22"/>
                <w:szCs w:val="22"/>
              </w:rPr>
            </w:pPr>
            <w:r w:rsidRPr="00B349DB">
              <w:rPr>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079E3158" w14:textId="77777777" w:rsidR="00B349DB" w:rsidRPr="00B349DB" w:rsidRDefault="00B349DB" w:rsidP="00F61153">
            <w:pPr>
              <w:jc w:val="right"/>
              <w:rPr>
                <w:sz w:val="22"/>
                <w:szCs w:val="22"/>
              </w:rPr>
            </w:pPr>
          </w:p>
        </w:tc>
        <w:tc>
          <w:tcPr>
            <w:tcW w:w="1134" w:type="dxa"/>
            <w:vMerge w:val="restart"/>
            <w:tcBorders>
              <w:top w:val="nil"/>
              <w:left w:val="nil"/>
              <w:right w:val="single" w:sz="4" w:space="0" w:color="auto"/>
            </w:tcBorders>
            <w:shd w:val="clear" w:color="auto" w:fill="auto"/>
            <w:noWrap/>
            <w:vAlign w:val="center"/>
            <w:hideMark/>
          </w:tcPr>
          <w:p w14:paraId="5AD7A98D" w14:textId="77777777" w:rsidR="00B349DB" w:rsidRPr="00B349DB" w:rsidRDefault="00B349DB" w:rsidP="00F61153">
            <w:pPr>
              <w:jc w:val="right"/>
              <w:rPr>
                <w:sz w:val="22"/>
                <w:szCs w:val="22"/>
              </w:rPr>
            </w:pPr>
          </w:p>
        </w:tc>
      </w:tr>
      <w:tr w:rsidR="00B349DB" w:rsidRPr="00B349DB" w14:paraId="039BB09B" w14:textId="77777777" w:rsidTr="00B349DB">
        <w:trPr>
          <w:trHeight w:val="450"/>
        </w:trPr>
        <w:tc>
          <w:tcPr>
            <w:tcW w:w="568" w:type="dxa"/>
            <w:vMerge/>
            <w:tcBorders>
              <w:left w:val="single" w:sz="4" w:space="0" w:color="auto"/>
              <w:bottom w:val="single" w:sz="4" w:space="0" w:color="auto"/>
              <w:right w:val="single" w:sz="4" w:space="0" w:color="auto"/>
            </w:tcBorders>
            <w:shd w:val="clear" w:color="auto" w:fill="auto"/>
            <w:vAlign w:val="center"/>
          </w:tcPr>
          <w:p w14:paraId="24323271" w14:textId="77777777" w:rsidR="00B349DB" w:rsidRPr="00B349DB" w:rsidRDefault="00B349DB" w:rsidP="00F61153">
            <w:pPr>
              <w:rPr>
                <w:sz w:val="22"/>
                <w:szCs w:val="22"/>
              </w:rPr>
            </w:pPr>
          </w:p>
        </w:tc>
        <w:tc>
          <w:tcPr>
            <w:tcW w:w="1985" w:type="dxa"/>
            <w:vMerge/>
            <w:tcBorders>
              <w:left w:val="nil"/>
              <w:bottom w:val="single" w:sz="4" w:space="0" w:color="auto"/>
              <w:right w:val="single" w:sz="4" w:space="0" w:color="auto"/>
            </w:tcBorders>
            <w:vAlign w:val="center"/>
          </w:tcPr>
          <w:p w14:paraId="34C5EB2C" w14:textId="77777777" w:rsidR="00B349DB" w:rsidRPr="00B349DB" w:rsidRDefault="00B349DB" w:rsidP="00F61153">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DBD3D3" w14:textId="77777777" w:rsidR="00B349DB" w:rsidRPr="00B349DB" w:rsidRDefault="00B349DB" w:rsidP="00F61153">
            <w:pPr>
              <w:rPr>
                <w:sz w:val="22"/>
                <w:szCs w:val="22"/>
              </w:rPr>
            </w:pPr>
            <w:r w:rsidRPr="00B349DB">
              <w:rPr>
                <w:sz w:val="22"/>
                <w:szCs w:val="22"/>
              </w:rPr>
              <w:t>Βασικές αρχικές κατευθύνσεις οι οποίες θα αφορούν τις ενότητες 2, 3, 4 και 5 του αντικειμένου της υπηρεσίας, όπως προσδιορίζεται στο άρθρο 1 της παρούσας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9FB27" w14:textId="77777777" w:rsidR="00B349DB" w:rsidRPr="00B349DB" w:rsidRDefault="00B349DB" w:rsidP="00F61153">
            <w:pPr>
              <w:rPr>
                <w:sz w:val="22"/>
                <w:szCs w:val="22"/>
              </w:rPr>
            </w:pPr>
            <w:r w:rsidRPr="00B349DB">
              <w:rPr>
                <w:sz w:val="22"/>
                <w:szCs w:val="22"/>
              </w:rPr>
              <w:t>ΤΕΜ</w:t>
            </w:r>
          </w:p>
        </w:tc>
        <w:tc>
          <w:tcPr>
            <w:tcW w:w="1275" w:type="dxa"/>
            <w:tcBorders>
              <w:top w:val="nil"/>
              <w:left w:val="nil"/>
              <w:bottom w:val="single" w:sz="4" w:space="0" w:color="auto"/>
              <w:right w:val="single" w:sz="4" w:space="0" w:color="auto"/>
            </w:tcBorders>
            <w:shd w:val="clear" w:color="auto" w:fill="auto"/>
            <w:vAlign w:val="center"/>
          </w:tcPr>
          <w:p w14:paraId="1204D52C" w14:textId="77777777" w:rsidR="00B349DB" w:rsidRPr="00B349DB" w:rsidRDefault="00B349DB" w:rsidP="00F61153">
            <w:pPr>
              <w:jc w:val="center"/>
              <w:rPr>
                <w:sz w:val="22"/>
                <w:szCs w:val="22"/>
              </w:rPr>
            </w:pPr>
            <w:r w:rsidRPr="00B349DB">
              <w:rPr>
                <w:sz w:val="22"/>
                <w:szCs w:val="22"/>
              </w:rPr>
              <w:t>1</w:t>
            </w:r>
          </w:p>
        </w:tc>
        <w:tc>
          <w:tcPr>
            <w:tcW w:w="1418" w:type="dxa"/>
            <w:tcBorders>
              <w:top w:val="nil"/>
              <w:left w:val="nil"/>
              <w:bottom w:val="single" w:sz="4" w:space="0" w:color="auto"/>
              <w:right w:val="single" w:sz="4" w:space="0" w:color="auto"/>
            </w:tcBorders>
            <w:shd w:val="clear" w:color="auto" w:fill="auto"/>
            <w:vAlign w:val="center"/>
          </w:tcPr>
          <w:p w14:paraId="5E72AFD5" w14:textId="77777777" w:rsidR="00B349DB" w:rsidRPr="00B349DB" w:rsidRDefault="00B349DB" w:rsidP="00F61153">
            <w:pPr>
              <w:jc w:val="right"/>
              <w:rPr>
                <w:sz w:val="22"/>
                <w:szCs w:val="22"/>
              </w:rPr>
            </w:pPr>
          </w:p>
        </w:tc>
        <w:tc>
          <w:tcPr>
            <w:tcW w:w="1134" w:type="dxa"/>
            <w:vMerge/>
            <w:tcBorders>
              <w:left w:val="nil"/>
              <w:bottom w:val="single" w:sz="4" w:space="0" w:color="auto"/>
              <w:right w:val="single" w:sz="4" w:space="0" w:color="auto"/>
            </w:tcBorders>
            <w:shd w:val="clear" w:color="auto" w:fill="auto"/>
            <w:noWrap/>
            <w:vAlign w:val="center"/>
          </w:tcPr>
          <w:p w14:paraId="70D056B7" w14:textId="77777777" w:rsidR="00B349DB" w:rsidRPr="00B349DB" w:rsidRDefault="00B349DB" w:rsidP="00F61153">
            <w:pPr>
              <w:jc w:val="right"/>
              <w:rPr>
                <w:sz w:val="22"/>
                <w:szCs w:val="22"/>
              </w:rPr>
            </w:pPr>
          </w:p>
        </w:tc>
      </w:tr>
      <w:tr w:rsidR="00B349DB" w:rsidRPr="00B349DB" w14:paraId="2D96085C" w14:textId="77777777" w:rsidTr="00B349DB">
        <w:trPr>
          <w:trHeight w:val="450"/>
        </w:trPr>
        <w:tc>
          <w:tcPr>
            <w:tcW w:w="568" w:type="dxa"/>
            <w:vMerge/>
            <w:tcBorders>
              <w:left w:val="single" w:sz="4" w:space="0" w:color="auto"/>
              <w:bottom w:val="single" w:sz="4" w:space="0" w:color="auto"/>
              <w:right w:val="single" w:sz="4" w:space="0" w:color="auto"/>
            </w:tcBorders>
            <w:shd w:val="clear" w:color="auto" w:fill="auto"/>
            <w:vAlign w:val="center"/>
            <w:hideMark/>
          </w:tcPr>
          <w:p w14:paraId="06D2E32F" w14:textId="77777777" w:rsidR="00B349DB" w:rsidRPr="00B349DB" w:rsidRDefault="00B349DB" w:rsidP="00F61153">
            <w:pPr>
              <w:rPr>
                <w:sz w:val="22"/>
                <w:szCs w:val="22"/>
              </w:rPr>
            </w:pPr>
          </w:p>
        </w:tc>
        <w:tc>
          <w:tcPr>
            <w:tcW w:w="1985" w:type="dxa"/>
            <w:vMerge/>
            <w:tcBorders>
              <w:left w:val="nil"/>
              <w:bottom w:val="single" w:sz="4" w:space="0" w:color="auto"/>
              <w:right w:val="single" w:sz="4" w:space="0" w:color="auto"/>
            </w:tcBorders>
            <w:vAlign w:val="center"/>
          </w:tcPr>
          <w:p w14:paraId="63623061" w14:textId="77777777" w:rsidR="00B349DB" w:rsidRPr="00B349DB" w:rsidRDefault="00B349DB" w:rsidP="00F61153">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DCD1" w14:textId="77777777" w:rsidR="00B349DB" w:rsidRPr="00B349DB" w:rsidRDefault="00B349DB" w:rsidP="00F61153">
            <w:pPr>
              <w:rPr>
                <w:sz w:val="22"/>
                <w:szCs w:val="22"/>
              </w:rPr>
            </w:pPr>
            <w:r w:rsidRPr="00B349DB">
              <w:rPr>
                <w:sz w:val="22"/>
                <w:szCs w:val="22"/>
              </w:rPr>
              <w:t xml:space="preserve">Τελικές προτάσεις οι οποίες θα αφορούν τις ενότητες , 7, 8 , 9 και 10  του αντικειμένου της υπηρεσίας, καθώς και οριστικοποίηση των όποιων αρχικών κατευθύνσεων των ενοτήτων 1 έως και </w:t>
            </w:r>
            <w:r w:rsidRPr="00B349DB">
              <w:rPr>
                <w:spacing w:val="3"/>
                <w:sz w:val="22"/>
                <w:szCs w:val="22"/>
              </w:rPr>
              <w:t xml:space="preserve">5, </w:t>
            </w:r>
            <w:r w:rsidRPr="00B349DB">
              <w:rPr>
                <w:sz w:val="22"/>
                <w:szCs w:val="22"/>
              </w:rPr>
              <w:t>όπως το σύνολο των ενοτήτων καθορίζεται στο άρθρο 1 της παρούσας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22720" w14:textId="77777777" w:rsidR="00B349DB" w:rsidRPr="00B349DB" w:rsidRDefault="00B349DB" w:rsidP="00F61153">
            <w:pPr>
              <w:rPr>
                <w:sz w:val="22"/>
                <w:szCs w:val="22"/>
              </w:rPr>
            </w:pPr>
            <w:r w:rsidRPr="00B349DB">
              <w:rPr>
                <w:sz w:val="22"/>
                <w:szCs w:val="22"/>
              </w:rPr>
              <w:t>ΤΕΜ</w:t>
            </w:r>
          </w:p>
        </w:tc>
        <w:tc>
          <w:tcPr>
            <w:tcW w:w="1275" w:type="dxa"/>
            <w:tcBorders>
              <w:top w:val="nil"/>
              <w:left w:val="nil"/>
              <w:bottom w:val="single" w:sz="4" w:space="0" w:color="auto"/>
              <w:right w:val="single" w:sz="4" w:space="0" w:color="auto"/>
            </w:tcBorders>
            <w:shd w:val="clear" w:color="auto" w:fill="auto"/>
            <w:vAlign w:val="center"/>
            <w:hideMark/>
          </w:tcPr>
          <w:p w14:paraId="5C93D15D" w14:textId="77777777" w:rsidR="00B349DB" w:rsidRPr="00B349DB" w:rsidRDefault="00B349DB" w:rsidP="00F61153">
            <w:pPr>
              <w:jc w:val="center"/>
              <w:rPr>
                <w:sz w:val="22"/>
                <w:szCs w:val="22"/>
              </w:rPr>
            </w:pPr>
            <w:r w:rsidRPr="00B349DB">
              <w:rPr>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14:paraId="2DD3B55A" w14:textId="77777777" w:rsidR="00B349DB" w:rsidRPr="00B349DB" w:rsidRDefault="00B349DB" w:rsidP="00F61153">
            <w:pPr>
              <w:jc w:val="right"/>
              <w:rPr>
                <w:sz w:val="22"/>
                <w:szCs w:val="22"/>
              </w:rPr>
            </w:pPr>
          </w:p>
        </w:tc>
        <w:tc>
          <w:tcPr>
            <w:tcW w:w="1134" w:type="dxa"/>
            <w:vMerge/>
            <w:tcBorders>
              <w:left w:val="nil"/>
              <w:bottom w:val="single" w:sz="4" w:space="0" w:color="auto"/>
              <w:right w:val="single" w:sz="4" w:space="0" w:color="auto"/>
            </w:tcBorders>
            <w:shd w:val="clear" w:color="auto" w:fill="auto"/>
            <w:noWrap/>
            <w:vAlign w:val="center"/>
            <w:hideMark/>
          </w:tcPr>
          <w:p w14:paraId="2DE10BFF" w14:textId="77777777" w:rsidR="00B349DB" w:rsidRPr="00B349DB" w:rsidRDefault="00B349DB" w:rsidP="00F61153">
            <w:pPr>
              <w:jc w:val="right"/>
              <w:rPr>
                <w:sz w:val="22"/>
                <w:szCs w:val="22"/>
              </w:rPr>
            </w:pPr>
          </w:p>
        </w:tc>
      </w:tr>
      <w:tr w:rsidR="00B349DB" w:rsidRPr="00B349DB" w14:paraId="5EA6DB0F" w14:textId="77777777" w:rsidTr="00B533F0">
        <w:trPr>
          <w:trHeight w:val="2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FCB7947" w14:textId="77777777" w:rsidR="00B349DB" w:rsidRPr="00B349DB" w:rsidRDefault="00B349DB" w:rsidP="00F61153">
            <w:pPr>
              <w:rPr>
                <w:sz w:val="22"/>
                <w:szCs w:val="22"/>
              </w:rPr>
            </w:pPr>
          </w:p>
        </w:tc>
        <w:tc>
          <w:tcPr>
            <w:tcW w:w="8080" w:type="dxa"/>
            <w:gridSpan w:val="5"/>
            <w:tcBorders>
              <w:top w:val="nil"/>
              <w:left w:val="nil"/>
              <w:bottom w:val="single" w:sz="4" w:space="0" w:color="auto"/>
              <w:right w:val="single" w:sz="4" w:space="0" w:color="auto"/>
            </w:tcBorders>
            <w:vAlign w:val="center"/>
          </w:tcPr>
          <w:p w14:paraId="6BF87A0C" w14:textId="77777777" w:rsidR="00B349DB" w:rsidRPr="00B349DB" w:rsidRDefault="00B349DB" w:rsidP="00F61153">
            <w:pPr>
              <w:jc w:val="right"/>
              <w:rPr>
                <w:b/>
                <w:bCs/>
                <w:sz w:val="22"/>
                <w:szCs w:val="22"/>
              </w:rPr>
            </w:pPr>
            <w:r w:rsidRPr="00B349DB">
              <w:rPr>
                <w:b/>
                <w:bCs/>
                <w:sz w:val="22"/>
                <w:szCs w:val="22"/>
              </w:rPr>
              <w:t>ΣΥΝΟΛΟ</w:t>
            </w:r>
          </w:p>
        </w:tc>
        <w:tc>
          <w:tcPr>
            <w:tcW w:w="1134" w:type="dxa"/>
            <w:tcBorders>
              <w:top w:val="nil"/>
              <w:left w:val="nil"/>
              <w:bottom w:val="single" w:sz="4" w:space="0" w:color="auto"/>
              <w:right w:val="single" w:sz="4" w:space="0" w:color="auto"/>
            </w:tcBorders>
            <w:shd w:val="clear" w:color="auto" w:fill="auto"/>
            <w:noWrap/>
            <w:vAlign w:val="center"/>
            <w:hideMark/>
          </w:tcPr>
          <w:p w14:paraId="366F15DF" w14:textId="77777777" w:rsidR="00B349DB" w:rsidRPr="00B349DB" w:rsidRDefault="00B349DB" w:rsidP="00F61153">
            <w:pPr>
              <w:jc w:val="right"/>
              <w:rPr>
                <w:sz w:val="22"/>
                <w:szCs w:val="22"/>
              </w:rPr>
            </w:pPr>
          </w:p>
        </w:tc>
      </w:tr>
      <w:tr w:rsidR="00B349DB" w:rsidRPr="00B349DB" w14:paraId="6AD78689" w14:textId="77777777" w:rsidTr="00FE39B8">
        <w:trPr>
          <w:trHeight w:val="2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22EC07E" w14:textId="77777777" w:rsidR="00B349DB" w:rsidRPr="00B349DB" w:rsidRDefault="00B349DB" w:rsidP="00F61153">
            <w:pPr>
              <w:rPr>
                <w:sz w:val="22"/>
                <w:szCs w:val="22"/>
              </w:rPr>
            </w:pPr>
          </w:p>
        </w:tc>
        <w:tc>
          <w:tcPr>
            <w:tcW w:w="8080" w:type="dxa"/>
            <w:gridSpan w:val="5"/>
            <w:tcBorders>
              <w:top w:val="nil"/>
              <w:left w:val="nil"/>
              <w:bottom w:val="single" w:sz="4" w:space="0" w:color="auto"/>
              <w:right w:val="single" w:sz="4" w:space="0" w:color="auto"/>
            </w:tcBorders>
            <w:vAlign w:val="center"/>
          </w:tcPr>
          <w:p w14:paraId="169B66C9" w14:textId="77777777" w:rsidR="00B349DB" w:rsidRPr="00B349DB" w:rsidRDefault="00B349DB" w:rsidP="00F61153">
            <w:pPr>
              <w:jc w:val="right"/>
              <w:rPr>
                <w:b/>
                <w:bCs/>
                <w:sz w:val="22"/>
                <w:szCs w:val="22"/>
              </w:rPr>
            </w:pPr>
            <w:r w:rsidRPr="00B349DB">
              <w:rPr>
                <w:b/>
                <w:bCs/>
                <w:sz w:val="22"/>
                <w:szCs w:val="22"/>
              </w:rPr>
              <w:t>ΦΠΑ 24%</w:t>
            </w:r>
          </w:p>
        </w:tc>
        <w:tc>
          <w:tcPr>
            <w:tcW w:w="1134" w:type="dxa"/>
            <w:tcBorders>
              <w:top w:val="nil"/>
              <w:left w:val="nil"/>
              <w:bottom w:val="single" w:sz="4" w:space="0" w:color="auto"/>
              <w:right w:val="single" w:sz="4" w:space="0" w:color="auto"/>
            </w:tcBorders>
            <w:shd w:val="clear" w:color="auto" w:fill="auto"/>
            <w:noWrap/>
            <w:vAlign w:val="center"/>
            <w:hideMark/>
          </w:tcPr>
          <w:p w14:paraId="62C2EBA8" w14:textId="77777777" w:rsidR="00B349DB" w:rsidRPr="00B349DB" w:rsidRDefault="00B349DB" w:rsidP="00F61153">
            <w:pPr>
              <w:jc w:val="right"/>
              <w:rPr>
                <w:sz w:val="22"/>
                <w:szCs w:val="22"/>
              </w:rPr>
            </w:pPr>
          </w:p>
        </w:tc>
      </w:tr>
      <w:tr w:rsidR="00B349DB" w:rsidRPr="00B349DB" w14:paraId="3E06D392" w14:textId="77777777" w:rsidTr="00335A6F">
        <w:trPr>
          <w:trHeight w:val="22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951354C" w14:textId="77777777" w:rsidR="00B349DB" w:rsidRPr="00B349DB" w:rsidRDefault="00B349DB" w:rsidP="00F61153">
            <w:pPr>
              <w:rPr>
                <w:sz w:val="22"/>
                <w:szCs w:val="22"/>
              </w:rPr>
            </w:pPr>
          </w:p>
        </w:tc>
        <w:tc>
          <w:tcPr>
            <w:tcW w:w="8080" w:type="dxa"/>
            <w:gridSpan w:val="5"/>
            <w:tcBorders>
              <w:top w:val="nil"/>
              <w:left w:val="nil"/>
              <w:bottom w:val="single" w:sz="4" w:space="0" w:color="auto"/>
              <w:right w:val="single" w:sz="4" w:space="0" w:color="auto"/>
            </w:tcBorders>
            <w:vAlign w:val="center"/>
          </w:tcPr>
          <w:p w14:paraId="6B768471" w14:textId="77777777" w:rsidR="00B349DB" w:rsidRPr="00B349DB" w:rsidRDefault="00B349DB" w:rsidP="00F61153">
            <w:pPr>
              <w:jc w:val="right"/>
              <w:rPr>
                <w:b/>
                <w:bCs/>
                <w:sz w:val="22"/>
                <w:szCs w:val="22"/>
              </w:rPr>
            </w:pPr>
            <w:r w:rsidRPr="00B349DB">
              <w:rPr>
                <w:b/>
                <w:bCs/>
                <w:sz w:val="22"/>
                <w:szCs w:val="22"/>
              </w:rPr>
              <w:t>ΓΕΝΙΚΟ ΣΥΝΟΛΟ</w:t>
            </w:r>
          </w:p>
        </w:tc>
        <w:tc>
          <w:tcPr>
            <w:tcW w:w="1134" w:type="dxa"/>
            <w:tcBorders>
              <w:top w:val="nil"/>
              <w:left w:val="nil"/>
              <w:bottom w:val="single" w:sz="4" w:space="0" w:color="auto"/>
              <w:right w:val="single" w:sz="4" w:space="0" w:color="auto"/>
            </w:tcBorders>
            <w:shd w:val="clear" w:color="auto" w:fill="auto"/>
            <w:noWrap/>
            <w:vAlign w:val="center"/>
            <w:hideMark/>
          </w:tcPr>
          <w:p w14:paraId="3CC3C91B" w14:textId="77777777" w:rsidR="00B349DB" w:rsidRPr="00B349DB" w:rsidRDefault="00B349DB" w:rsidP="00F61153">
            <w:pPr>
              <w:jc w:val="right"/>
              <w:rPr>
                <w:sz w:val="22"/>
                <w:szCs w:val="22"/>
              </w:rPr>
            </w:pPr>
          </w:p>
        </w:tc>
      </w:tr>
    </w:tbl>
    <w:p w14:paraId="26EF5BD0" w14:textId="77777777" w:rsidR="00B349DB" w:rsidRPr="00B349DB" w:rsidRDefault="00B349DB" w:rsidP="00B349DB">
      <w:pPr>
        <w:rPr>
          <w:sz w:val="22"/>
          <w:szCs w:val="22"/>
        </w:rPr>
      </w:pPr>
    </w:p>
    <w:p w14:paraId="47A1F0E3" w14:textId="77777777" w:rsidR="00B349DB" w:rsidRPr="00B349DB" w:rsidRDefault="00B349DB" w:rsidP="00B349DB">
      <w:pPr>
        <w:rPr>
          <w:sz w:val="22"/>
          <w:szCs w:val="22"/>
        </w:rPr>
      </w:pPr>
      <w:r w:rsidRPr="00B349DB">
        <w:rPr>
          <w:sz w:val="22"/>
          <w:szCs w:val="22"/>
        </w:rPr>
        <w:lastRenderedPageBreak/>
        <w:t>ΑΡΙΘΜΗΤΙΚΩΣ: ………………………………………………………………………………</w:t>
      </w:r>
    </w:p>
    <w:p w14:paraId="2AA30264" w14:textId="77777777" w:rsidR="00B349DB" w:rsidRPr="00B349DB" w:rsidRDefault="00B349DB" w:rsidP="00B349DB">
      <w:pPr>
        <w:rPr>
          <w:sz w:val="22"/>
          <w:szCs w:val="22"/>
        </w:rPr>
      </w:pPr>
    </w:p>
    <w:p w14:paraId="4A9F8C92" w14:textId="77777777" w:rsidR="00B349DB" w:rsidRPr="00B349DB" w:rsidRDefault="00B349DB" w:rsidP="00B349DB">
      <w:pPr>
        <w:rPr>
          <w:sz w:val="22"/>
          <w:szCs w:val="22"/>
        </w:rPr>
      </w:pPr>
      <w:r w:rsidRPr="00B349DB">
        <w:rPr>
          <w:sz w:val="22"/>
          <w:szCs w:val="22"/>
        </w:rPr>
        <w:t xml:space="preserve">ΟΛΟΓΡΑΦΩΣ: </w:t>
      </w:r>
      <w:r>
        <w:rPr>
          <w:sz w:val="22"/>
          <w:szCs w:val="22"/>
        </w:rPr>
        <w:t>….</w:t>
      </w:r>
      <w:r w:rsidRPr="00B349DB">
        <w:rPr>
          <w:sz w:val="22"/>
          <w:szCs w:val="22"/>
        </w:rPr>
        <w:t xml:space="preserve">…………………………………………………………………………….. </w:t>
      </w:r>
    </w:p>
    <w:p w14:paraId="65E09980" w14:textId="77777777" w:rsidR="00B349DB" w:rsidRPr="00B349DB" w:rsidRDefault="00B349DB" w:rsidP="00B349DB">
      <w:pPr>
        <w:rPr>
          <w:sz w:val="22"/>
          <w:szCs w:val="22"/>
        </w:rPr>
      </w:pPr>
    </w:p>
    <w:p w14:paraId="746DA2E1" w14:textId="77777777" w:rsidR="00B349DB" w:rsidRPr="00B349DB" w:rsidRDefault="00B349DB" w:rsidP="00B349DB">
      <w:pPr>
        <w:rPr>
          <w:sz w:val="22"/>
          <w:szCs w:val="22"/>
        </w:rPr>
      </w:pPr>
      <w:r w:rsidRPr="00B349DB">
        <w:rPr>
          <w:sz w:val="22"/>
          <w:szCs w:val="22"/>
        </w:rPr>
        <w:t>Η διάρκεια ισχύος της προσφοράς είναι ………………………….</w:t>
      </w:r>
    </w:p>
    <w:p w14:paraId="2D0E9AB5" w14:textId="77777777" w:rsidR="00B349DB" w:rsidRPr="00B349DB" w:rsidRDefault="00B349DB" w:rsidP="00B349DB">
      <w:pPr>
        <w:jc w:val="center"/>
        <w:rPr>
          <w:sz w:val="22"/>
          <w:szCs w:val="22"/>
        </w:rPr>
      </w:pPr>
      <w:r w:rsidRPr="00B349DB">
        <w:rPr>
          <w:sz w:val="22"/>
          <w:szCs w:val="22"/>
        </w:rPr>
        <w:t>……………………………….</w:t>
      </w:r>
    </w:p>
    <w:p w14:paraId="2451ED18" w14:textId="77777777" w:rsidR="00B349DB" w:rsidRDefault="00B349DB" w:rsidP="00B349DB">
      <w:pPr>
        <w:jc w:val="center"/>
        <w:rPr>
          <w:sz w:val="22"/>
          <w:szCs w:val="22"/>
        </w:rPr>
      </w:pPr>
      <w:r w:rsidRPr="00B349DB">
        <w:rPr>
          <w:sz w:val="22"/>
          <w:szCs w:val="22"/>
        </w:rPr>
        <w:t>(τόπος και ημερομηνία)</w:t>
      </w:r>
    </w:p>
    <w:p w14:paraId="7601754D" w14:textId="77777777" w:rsidR="00B349DB" w:rsidRPr="00B349DB" w:rsidRDefault="00B349DB" w:rsidP="00B349DB">
      <w:pPr>
        <w:jc w:val="center"/>
        <w:rPr>
          <w:sz w:val="22"/>
          <w:szCs w:val="22"/>
        </w:rPr>
      </w:pPr>
    </w:p>
    <w:p w14:paraId="30FE0508" w14:textId="77777777" w:rsidR="00B349DB" w:rsidRDefault="00B349DB" w:rsidP="00B349DB">
      <w:pPr>
        <w:jc w:val="center"/>
        <w:rPr>
          <w:b/>
          <w:sz w:val="22"/>
          <w:szCs w:val="22"/>
        </w:rPr>
      </w:pPr>
      <w:r w:rsidRPr="00B349DB">
        <w:rPr>
          <w:b/>
          <w:sz w:val="22"/>
          <w:szCs w:val="22"/>
        </w:rPr>
        <w:t xml:space="preserve">Ο Προσφέρων </w:t>
      </w:r>
    </w:p>
    <w:p w14:paraId="1C13D9B4" w14:textId="77777777" w:rsidR="00B349DB" w:rsidRDefault="00B349DB" w:rsidP="00B349DB">
      <w:pPr>
        <w:jc w:val="center"/>
        <w:rPr>
          <w:b/>
          <w:sz w:val="22"/>
          <w:szCs w:val="22"/>
        </w:rPr>
      </w:pPr>
    </w:p>
    <w:p w14:paraId="4093810B" w14:textId="77777777" w:rsidR="00B349DB" w:rsidRPr="00B349DB" w:rsidRDefault="00B349DB" w:rsidP="00B349DB">
      <w:pPr>
        <w:jc w:val="center"/>
        <w:rPr>
          <w:b/>
          <w:sz w:val="22"/>
          <w:szCs w:val="22"/>
        </w:rPr>
      </w:pPr>
    </w:p>
    <w:p w14:paraId="75CA54BD" w14:textId="77777777" w:rsidR="00B349DB" w:rsidRPr="00B349DB" w:rsidRDefault="00B349DB" w:rsidP="00B349DB">
      <w:pPr>
        <w:jc w:val="center"/>
        <w:rPr>
          <w:sz w:val="22"/>
          <w:szCs w:val="22"/>
        </w:rPr>
      </w:pPr>
      <w:r w:rsidRPr="00B349DB">
        <w:rPr>
          <w:sz w:val="22"/>
          <w:szCs w:val="22"/>
        </w:rPr>
        <w:t>(Σφραγίδα – υπογραφή</w:t>
      </w:r>
    </w:p>
    <w:p w14:paraId="6E21DD61" w14:textId="77777777" w:rsidR="009856C7" w:rsidRPr="00B349DB" w:rsidRDefault="009856C7" w:rsidP="00B349DB">
      <w:pPr>
        <w:pStyle w:val="1"/>
        <w:jc w:val="center"/>
        <w:rPr>
          <w:rFonts w:ascii="Times New Roman" w:hAnsi="Times New Roman" w:cs="Times New Roman"/>
          <w:b/>
          <w:sz w:val="22"/>
          <w:szCs w:val="22"/>
        </w:rPr>
      </w:pPr>
    </w:p>
    <w:sectPr w:rsidR="009856C7" w:rsidRPr="00B349DB" w:rsidSect="00046D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36031"/>
    <w:multiLevelType w:val="hybridMultilevel"/>
    <w:tmpl w:val="FE84D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0E0673"/>
    <w:multiLevelType w:val="hybridMultilevel"/>
    <w:tmpl w:val="434287BC"/>
    <w:lvl w:ilvl="0" w:tplc="CA941C94">
      <w:numFmt w:val="bullet"/>
      <w:lvlText w:val=""/>
      <w:lvlJc w:val="left"/>
      <w:pPr>
        <w:ind w:left="779" w:hanging="358"/>
      </w:pPr>
      <w:rPr>
        <w:rFonts w:hint="default"/>
        <w:w w:val="100"/>
        <w:lang w:val="el-GR" w:eastAsia="el-GR" w:bidi="el-GR"/>
      </w:rPr>
    </w:lvl>
    <w:lvl w:ilvl="1" w:tplc="AA08740E">
      <w:numFmt w:val="bullet"/>
      <w:lvlText w:val="•"/>
      <w:lvlJc w:val="left"/>
      <w:pPr>
        <w:ind w:left="1678" w:hanging="358"/>
      </w:pPr>
      <w:rPr>
        <w:rFonts w:hint="default"/>
        <w:lang w:val="el-GR" w:eastAsia="el-GR" w:bidi="el-GR"/>
      </w:rPr>
    </w:lvl>
    <w:lvl w:ilvl="2" w:tplc="BED8027E">
      <w:numFmt w:val="bullet"/>
      <w:lvlText w:val="•"/>
      <w:lvlJc w:val="left"/>
      <w:pPr>
        <w:ind w:left="2577" w:hanging="358"/>
      </w:pPr>
      <w:rPr>
        <w:rFonts w:hint="default"/>
        <w:lang w:val="el-GR" w:eastAsia="el-GR" w:bidi="el-GR"/>
      </w:rPr>
    </w:lvl>
    <w:lvl w:ilvl="3" w:tplc="13F608C6">
      <w:numFmt w:val="bullet"/>
      <w:lvlText w:val="•"/>
      <w:lvlJc w:val="left"/>
      <w:pPr>
        <w:ind w:left="3475" w:hanging="358"/>
      </w:pPr>
      <w:rPr>
        <w:rFonts w:hint="default"/>
        <w:lang w:val="el-GR" w:eastAsia="el-GR" w:bidi="el-GR"/>
      </w:rPr>
    </w:lvl>
    <w:lvl w:ilvl="4" w:tplc="14928F94">
      <w:numFmt w:val="bullet"/>
      <w:lvlText w:val="•"/>
      <w:lvlJc w:val="left"/>
      <w:pPr>
        <w:ind w:left="4374" w:hanging="358"/>
      </w:pPr>
      <w:rPr>
        <w:rFonts w:hint="default"/>
        <w:lang w:val="el-GR" w:eastAsia="el-GR" w:bidi="el-GR"/>
      </w:rPr>
    </w:lvl>
    <w:lvl w:ilvl="5" w:tplc="88AE1E92">
      <w:numFmt w:val="bullet"/>
      <w:lvlText w:val="•"/>
      <w:lvlJc w:val="left"/>
      <w:pPr>
        <w:ind w:left="5273" w:hanging="358"/>
      </w:pPr>
      <w:rPr>
        <w:rFonts w:hint="default"/>
        <w:lang w:val="el-GR" w:eastAsia="el-GR" w:bidi="el-GR"/>
      </w:rPr>
    </w:lvl>
    <w:lvl w:ilvl="6" w:tplc="1B8ADA50">
      <w:numFmt w:val="bullet"/>
      <w:lvlText w:val="•"/>
      <w:lvlJc w:val="left"/>
      <w:pPr>
        <w:ind w:left="6171" w:hanging="358"/>
      </w:pPr>
      <w:rPr>
        <w:rFonts w:hint="default"/>
        <w:lang w:val="el-GR" w:eastAsia="el-GR" w:bidi="el-GR"/>
      </w:rPr>
    </w:lvl>
    <w:lvl w:ilvl="7" w:tplc="E2A80254">
      <w:numFmt w:val="bullet"/>
      <w:lvlText w:val="•"/>
      <w:lvlJc w:val="left"/>
      <w:pPr>
        <w:ind w:left="7070" w:hanging="358"/>
      </w:pPr>
      <w:rPr>
        <w:rFonts w:hint="default"/>
        <w:lang w:val="el-GR" w:eastAsia="el-GR" w:bidi="el-GR"/>
      </w:rPr>
    </w:lvl>
    <w:lvl w:ilvl="8" w:tplc="A97216F8">
      <w:numFmt w:val="bullet"/>
      <w:lvlText w:val="•"/>
      <w:lvlJc w:val="left"/>
      <w:pPr>
        <w:ind w:left="7969" w:hanging="358"/>
      </w:pPr>
      <w:rPr>
        <w:rFonts w:hint="default"/>
        <w:lang w:val="el-GR" w:eastAsia="el-GR" w:bidi="el-GR"/>
      </w:rPr>
    </w:lvl>
  </w:abstractNum>
  <w:abstractNum w:abstractNumId="2" w15:restartNumberingAfterBreak="0">
    <w:nsid w:val="48ED7CA6"/>
    <w:multiLevelType w:val="hybridMultilevel"/>
    <w:tmpl w:val="139EF372"/>
    <w:lvl w:ilvl="0" w:tplc="04080001">
      <w:start w:val="1"/>
      <w:numFmt w:val="bullet"/>
      <w:lvlText w:val=""/>
      <w:lvlJc w:val="left"/>
      <w:pPr>
        <w:ind w:left="1141" w:hanging="360"/>
      </w:pPr>
      <w:rPr>
        <w:rFonts w:ascii="Symbol" w:hAnsi="Symbol" w:hint="default"/>
      </w:rPr>
    </w:lvl>
    <w:lvl w:ilvl="1" w:tplc="04080003" w:tentative="1">
      <w:start w:val="1"/>
      <w:numFmt w:val="bullet"/>
      <w:lvlText w:val="o"/>
      <w:lvlJc w:val="left"/>
      <w:pPr>
        <w:ind w:left="1861" w:hanging="360"/>
      </w:pPr>
      <w:rPr>
        <w:rFonts w:ascii="Courier New" w:hAnsi="Courier New" w:cs="Courier New" w:hint="default"/>
      </w:rPr>
    </w:lvl>
    <w:lvl w:ilvl="2" w:tplc="04080005" w:tentative="1">
      <w:start w:val="1"/>
      <w:numFmt w:val="bullet"/>
      <w:lvlText w:val=""/>
      <w:lvlJc w:val="left"/>
      <w:pPr>
        <w:ind w:left="2581" w:hanging="360"/>
      </w:pPr>
      <w:rPr>
        <w:rFonts w:ascii="Wingdings" w:hAnsi="Wingdings" w:hint="default"/>
      </w:rPr>
    </w:lvl>
    <w:lvl w:ilvl="3" w:tplc="04080001" w:tentative="1">
      <w:start w:val="1"/>
      <w:numFmt w:val="bullet"/>
      <w:lvlText w:val=""/>
      <w:lvlJc w:val="left"/>
      <w:pPr>
        <w:ind w:left="3301" w:hanging="360"/>
      </w:pPr>
      <w:rPr>
        <w:rFonts w:ascii="Symbol" w:hAnsi="Symbol" w:hint="default"/>
      </w:rPr>
    </w:lvl>
    <w:lvl w:ilvl="4" w:tplc="04080003" w:tentative="1">
      <w:start w:val="1"/>
      <w:numFmt w:val="bullet"/>
      <w:lvlText w:val="o"/>
      <w:lvlJc w:val="left"/>
      <w:pPr>
        <w:ind w:left="4021" w:hanging="360"/>
      </w:pPr>
      <w:rPr>
        <w:rFonts w:ascii="Courier New" w:hAnsi="Courier New" w:cs="Courier New" w:hint="default"/>
      </w:rPr>
    </w:lvl>
    <w:lvl w:ilvl="5" w:tplc="04080005" w:tentative="1">
      <w:start w:val="1"/>
      <w:numFmt w:val="bullet"/>
      <w:lvlText w:val=""/>
      <w:lvlJc w:val="left"/>
      <w:pPr>
        <w:ind w:left="4741" w:hanging="360"/>
      </w:pPr>
      <w:rPr>
        <w:rFonts w:ascii="Wingdings" w:hAnsi="Wingdings" w:hint="default"/>
      </w:rPr>
    </w:lvl>
    <w:lvl w:ilvl="6" w:tplc="04080001" w:tentative="1">
      <w:start w:val="1"/>
      <w:numFmt w:val="bullet"/>
      <w:lvlText w:val=""/>
      <w:lvlJc w:val="left"/>
      <w:pPr>
        <w:ind w:left="5461" w:hanging="360"/>
      </w:pPr>
      <w:rPr>
        <w:rFonts w:ascii="Symbol" w:hAnsi="Symbol" w:hint="default"/>
      </w:rPr>
    </w:lvl>
    <w:lvl w:ilvl="7" w:tplc="04080003" w:tentative="1">
      <w:start w:val="1"/>
      <w:numFmt w:val="bullet"/>
      <w:lvlText w:val="o"/>
      <w:lvlJc w:val="left"/>
      <w:pPr>
        <w:ind w:left="6181" w:hanging="360"/>
      </w:pPr>
      <w:rPr>
        <w:rFonts w:ascii="Courier New" w:hAnsi="Courier New" w:cs="Courier New" w:hint="default"/>
      </w:rPr>
    </w:lvl>
    <w:lvl w:ilvl="8" w:tplc="04080005" w:tentative="1">
      <w:start w:val="1"/>
      <w:numFmt w:val="bullet"/>
      <w:lvlText w:val=""/>
      <w:lvlJc w:val="left"/>
      <w:pPr>
        <w:ind w:left="6901" w:hanging="360"/>
      </w:pPr>
      <w:rPr>
        <w:rFonts w:ascii="Wingdings" w:hAnsi="Wingdings" w:hint="default"/>
      </w:rPr>
    </w:lvl>
  </w:abstractNum>
  <w:abstractNum w:abstractNumId="3" w15:restartNumberingAfterBreak="0">
    <w:nsid w:val="7173151F"/>
    <w:multiLevelType w:val="hybridMultilevel"/>
    <w:tmpl w:val="12C80044"/>
    <w:lvl w:ilvl="0" w:tplc="9F727C1A">
      <w:start w:val="1"/>
      <w:numFmt w:val="decimal"/>
      <w:lvlText w:val="%1)"/>
      <w:lvlJc w:val="left"/>
      <w:pPr>
        <w:ind w:left="12" w:hanging="440"/>
      </w:pPr>
      <w:rPr>
        <w:rFonts w:ascii="Tahoma" w:eastAsia="Arial" w:hAnsi="Tahoma" w:cs="Tahoma" w:hint="default"/>
        <w:b/>
        <w:bCs/>
        <w:w w:val="99"/>
        <w:sz w:val="20"/>
        <w:szCs w:val="20"/>
        <w:lang w:eastAsia="el-GR" w:bidi="el-GR"/>
      </w:rPr>
    </w:lvl>
    <w:lvl w:ilvl="1" w:tplc="009CA366">
      <w:numFmt w:val="bullet"/>
      <w:lvlText w:val="•"/>
      <w:lvlJc w:val="left"/>
      <w:pPr>
        <w:ind w:left="944" w:hanging="440"/>
      </w:pPr>
      <w:rPr>
        <w:rFonts w:hint="default"/>
        <w:lang w:val="el-GR" w:eastAsia="el-GR" w:bidi="el-GR"/>
      </w:rPr>
    </w:lvl>
    <w:lvl w:ilvl="2" w:tplc="0A0A8904">
      <w:numFmt w:val="bullet"/>
      <w:lvlText w:val="•"/>
      <w:lvlJc w:val="left"/>
      <w:pPr>
        <w:ind w:left="1879" w:hanging="440"/>
      </w:pPr>
      <w:rPr>
        <w:rFonts w:hint="default"/>
        <w:lang w:val="el-GR" w:eastAsia="el-GR" w:bidi="el-GR"/>
      </w:rPr>
    </w:lvl>
    <w:lvl w:ilvl="3" w:tplc="D1D210DA">
      <w:numFmt w:val="bullet"/>
      <w:lvlText w:val="•"/>
      <w:lvlJc w:val="left"/>
      <w:pPr>
        <w:ind w:left="2813" w:hanging="440"/>
      </w:pPr>
      <w:rPr>
        <w:rFonts w:hint="default"/>
        <w:lang w:val="el-GR" w:eastAsia="el-GR" w:bidi="el-GR"/>
      </w:rPr>
    </w:lvl>
    <w:lvl w:ilvl="4" w:tplc="E828FC4A">
      <w:numFmt w:val="bullet"/>
      <w:lvlText w:val="•"/>
      <w:lvlJc w:val="left"/>
      <w:pPr>
        <w:ind w:left="3748" w:hanging="440"/>
      </w:pPr>
      <w:rPr>
        <w:rFonts w:hint="default"/>
        <w:lang w:val="el-GR" w:eastAsia="el-GR" w:bidi="el-GR"/>
      </w:rPr>
    </w:lvl>
    <w:lvl w:ilvl="5" w:tplc="500C3C58">
      <w:numFmt w:val="bullet"/>
      <w:lvlText w:val="•"/>
      <w:lvlJc w:val="left"/>
      <w:pPr>
        <w:ind w:left="4683" w:hanging="440"/>
      </w:pPr>
      <w:rPr>
        <w:rFonts w:hint="default"/>
        <w:lang w:val="el-GR" w:eastAsia="el-GR" w:bidi="el-GR"/>
      </w:rPr>
    </w:lvl>
    <w:lvl w:ilvl="6" w:tplc="7EF6188C">
      <w:numFmt w:val="bullet"/>
      <w:lvlText w:val="•"/>
      <w:lvlJc w:val="left"/>
      <w:pPr>
        <w:ind w:left="5617" w:hanging="440"/>
      </w:pPr>
      <w:rPr>
        <w:rFonts w:hint="default"/>
        <w:lang w:val="el-GR" w:eastAsia="el-GR" w:bidi="el-GR"/>
      </w:rPr>
    </w:lvl>
    <w:lvl w:ilvl="7" w:tplc="14EABFE0">
      <w:numFmt w:val="bullet"/>
      <w:lvlText w:val="•"/>
      <w:lvlJc w:val="left"/>
      <w:pPr>
        <w:ind w:left="6552" w:hanging="440"/>
      </w:pPr>
      <w:rPr>
        <w:rFonts w:hint="default"/>
        <w:lang w:val="el-GR" w:eastAsia="el-GR" w:bidi="el-GR"/>
      </w:rPr>
    </w:lvl>
    <w:lvl w:ilvl="8" w:tplc="922077CE">
      <w:numFmt w:val="bullet"/>
      <w:lvlText w:val="•"/>
      <w:lvlJc w:val="left"/>
      <w:pPr>
        <w:ind w:left="7487" w:hanging="440"/>
      </w:pPr>
      <w:rPr>
        <w:rFonts w:hint="default"/>
        <w:lang w:val="el-GR" w:eastAsia="el-GR" w:bidi="el-GR"/>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6C7"/>
    <w:rsid w:val="00044C2E"/>
    <w:rsid w:val="00046968"/>
    <w:rsid w:val="00046DD5"/>
    <w:rsid w:val="00087DF5"/>
    <w:rsid w:val="000904DE"/>
    <w:rsid w:val="00112D47"/>
    <w:rsid w:val="00216C6F"/>
    <w:rsid w:val="00240D60"/>
    <w:rsid w:val="00293E3F"/>
    <w:rsid w:val="002B4D80"/>
    <w:rsid w:val="002D1964"/>
    <w:rsid w:val="00396B76"/>
    <w:rsid w:val="003E1C03"/>
    <w:rsid w:val="003E34A5"/>
    <w:rsid w:val="004D4D5E"/>
    <w:rsid w:val="004E04ED"/>
    <w:rsid w:val="005C3F11"/>
    <w:rsid w:val="006B3FD4"/>
    <w:rsid w:val="006E4927"/>
    <w:rsid w:val="006F58B7"/>
    <w:rsid w:val="007F6323"/>
    <w:rsid w:val="008474EC"/>
    <w:rsid w:val="008E7B0E"/>
    <w:rsid w:val="00953259"/>
    <w:rsid w:val="00976C26"/>
    <w:rsid w:val="009856C7"/>
    <w:rsid w:val="009F0342"/>
    <w:rsid w:val="00A4294B"/>
    <w:rsid w:val="00A530B5"/>
    <w:rsid w:val="00A734CE"/>
    <w:rsid w:val="00A928C1"/>
    <w:rsid w:val="00A95D86"/>
    <w:rsid w:val="00B16AA2"/>
    <w:rsid w:val="00B349DB"/>
    <w:rsid w:val="00B97BA6"/>
    <w:rsid w:val="00BB5A44"/>
    <w:rsid w:val="00BB609D"/>
    <w:rsid w:val="00C54488"/>
    <w:rsid w:val="00C900AB"/>
    <w:rsid w:val="00CD2850"/>
    <w:rsid w:val="00CD3F4F"/>
    <w:rsid w:val="00D80721"/>
    <w:rsid w:val="00E80BE2"/>
    <w:rsid w:val="00FA09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25B2"/>
  <w15:docId w15:val="{963D4AD5-2A32-4DD8-97BB-A546DEB4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6C7"/>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Απλό κείμενο1"/>
    <w:basedOn w:val="a"/>
    <w:rsid w:val="009856C7"/>
    <w:rPr>
      <w:rFonts w:ascii="Courier New" w:hAnsi="Courier New" w:cs="Courier New"/>
    </w:rPr>
  </w:style>
  <w:style w:type="paragraph" w:styleId="a3">
    <w:name w:val="List Paragraph"/>
    <w:basedOn w:val="a"/>
    <w:uiPriority w:val="1"/>
    <w:qFormat/>
    <w:rsid w:val="003E1C03"/>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8310">
      <w:bodyDiv w:val="1"/>
      <w:marLeft w:val="0"/>
      <w:marRight w:val="0"/>
      <w:marTop w:val="0"/>
      <w:marBottom w:val="0"/>
      <w:divBdr>
        <w:top w:val="none" w:sz="0" w:space="0" w:color="auto"/>
        <w:left w:val="none" w:sz="0" w:space="0" w:color="auto"/>
        <w:bottom w:val="none" w:sz="0" w:space="0" w:color="auto"/>
        <w:right w:val="none" w:sz="0" w:space="0" w:color="auto"/>
      </w:divBdr>
    </w:div>
    <w:div w:id="387651221">
      <w:bodyDiv w:val="1"/>
      <w:marLeft w:val="0"/>
      <w:marRight w:val="0"/>
      <w:marTop w:val="0"/>
      <w:marBottom w:val="0"/>
      <w:divBdr>
        <w:top w:val="none" w:sz="0" w:space="0" w:color="auto"/>
        <w:left w:val="none" w:sz="0" w:space="0" w:color="auto"/>
        <w:bottom w:val="none" w:sz="0" w:space="0" w:color="auto"/>
        <w:right w:val="none" w:sz="0" w:space="0" w:color="auto"/>
      </w:divBdr>
    </w:div>
    <w:div w:id="449865162">
      <w:bodyDiv w:val="1"/>
      <w:marLeft w:val="0"/>
      <w:marRight w:val="0"/>
      <w:marTop w:val="0"/>
      <w:marBottom w:val="0"/>
      <w:divBdr>
        <w:top w:val="none" w:sz="0" w:space="0" w:color="auto"/>
        <w:left w:val="none" w:sz="0" w:space="0" w:color="auto"/>
        <w:bottom w:val="none" w:sz="0" w:space="0" w:color="auto"/>
        <w:right w:val="none" w:sz="0" w:space="0" w:color="auto"/>
      </w:divBdr>
    </w:div>
    <w:div w:id="453408719">
      <w:bodyDiv w:val="1"/>
      <w:marLeft w:val="0"/>
      <w:marRight w:val="0"/>
      <w:marTop w:val="0"/>
      <w:marBottom w:val="0"/>
      <w:divBdr>
        <w:top w:val="none" w:sz="0" w:space="0" w:color="auto"/>
        <w:left w:val="none" w:sz="0" w:space="0" w:color="auto"/>
        <w:bottom w:val="none" w:sz="0" w:space="0" w:color="auto"/>
        <w:right w:val="none" w:sz="0" w:space="0" w:color="auto"/>
      </w:divBdr>
    </w:div>
    <w:div w:id="552036373">
      <w:bodyDiv w:val="1"/>
      <w:marLeft w:val="0"/>
      <w:marRight w:val="0"/>
      <w:marTop w:val="0"/>
      <w:marBottom w:val="0"/>
      <w:divBdr>
        <w:top w:val="none" w:sz="0" w:space="0" w:color="auto"/>
        <w:left w:val="none" w:sz="0" w:space="0" w:color="auto"/>
        <w:bottom w:val="none" w:sz="0" w:space="0" w:color="auto"/>
        <w:right w:val="none" w:sz="0" w:space="0" w:color="auto"/>
      </w:divBdr>
    </w:div>
    <w:div w:id="668023993">
      <w:bodyDiv w:val="1"/>
      <w:marLeft w:val="0"/>
      <w:marRight w:val="0"/>
      <w:marTop w:val="0"/>
      <w:marBottom w:val="0"/>
      <w:divBdr>
        <w:top w:val="none" w:sz="0" w:space="0" w:color="auto"/>
        <w:left w:val="none" w:sz="0" w:space="0" w:color="auto"/>
        <w:bottom w:val="none" w:sz="0" w:space="0" w:color="auto"/>
        <w:right w:val="none" w:sz="0" w:space="0" w:color="auto"/>
      </w:divBdr>
    </w:div>
    <w:div w:id="689334405">
      <w:bodyDiv w:val="1"/>
      <w:marLeft w:val="0"/>
      <w:marRight w:val="0"/>
      <w:marTop w:val="0"/>
      <w:marBottom w:val="0"/>
      <w:divBdr>
        <w:top w:val="none" w:sz="0" w:space="0" w:color="auto"/>
        <w:left w:val="none" w:sz="0" w:space="0" w:color="auto"/>
        <w:bottom w:val="none" w:sz="0" w:space="0" w:color="auto"/>
        <w:right w:val="none" w:sz="0" w:space="0" w:color="auto"/>
      </w:divBdr>
    </w:div>
    <w:div w:id="768894059">
      <w:bodyDiv w:val="1"/>
      <w:marLeft w:val="0"/>
      <w:marRight w:val="0"/>
      <w:marTop w:val="0"/>
      <w:marBottom w:val="0"/>
      <w:divBdr>
        <w:top w:val="none" w:sz="0" w:space="0" w:color="auto"/>
        <w:left w:val="none" w:sz="0" w:space="0" w:color="auto"/>
        <w:bottom w:val="none" w:sz="0" w:space="0" w:color="auto"/>
        <w:right w:val="none" w:sz="0" w:space="0" w:color="auto"/>
      </w:divBdr>
    </w:div>
    <w:div w:id="1132363196">
      <w:bodyDiv w:val="1"/>
      <w:marLeft w:val="0"/>
      <w:marRight w:val="0"/>
      <w:marTop w:val="0"/>
      <w:marBottom w:val="0"/>
      <w:divBdr>
        <w:top w:val="none" w:sz="0" w:space="0" w:color="auto"/>
        <w:left w:val="none" w:sz="0" w:space="0" w:color="auto"/>
        <w:bottom w:val="none" w:sz="0" w:space="0" w:color="auto"/>
        <w:right w:val="none" w:sz="0" w:space="0" w:color="auto"/>
      </w:divBdr>
    </w:div>
    <w:div w:id="1337418682">
      <w:bodyDiv w:val="1"/>
      <w:marLeft w:val="0"/>
      <w:marRight w:val="0"/>
      <w:marTop w:val="0"/>
      <w:marBottom w:val="0"/>
      <w:divBdr>
        <w:top w:val="none" w:sz="0" w:space="0" w:color="auto"/>
        <w:left w:val="none" w:sz="0" w:space="0" w:color="auto"/>
        <w:bottom w:val="none" w:sz="0" w:space="0" w:color="auto"/>
        <w:right w:val="none" w:sz="0" w:space="0" w:color="auto"/>
      </w:divBdr>
    </w:div>
    <w:div w:id="1446002587">
      <w:bodyDiv w:val="1"/>
      <w:marLeft w:val="0"/>
      <w:marRight w:val="0"/>
      <w:marTop w:val="0"/>
      <w:marBottom w:val="0"/>
      <w:divBdr>
        <w:top w:val="none" w:sz="0" w:space="0" w:color="auto"/>
        <w:left w:val="none" w:sz="0" w:space="0" w:color="auto"/>
        <w:bottom w:val="none" w:sz="0" w:space="0" w:color="auto"/>
        <w:right w:val="none" w:sz="0" w:space="0" w:color="auto"/>
      </w:divBdr>
    </w:div>
    <w:div w:id="18409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1461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dc:creator>
  <cp:lastModifiedBy>ik</cp:lastModifiedBy>
  <cp:revision>3</cp:revision>
  <cp:lastPrinted>2020-11-30T08:23:00Z</cp:lastPrinted>
  <dcterms:created xsi:type="dcterms:W3CDTF">2020-11-30T08:42:00Z</dcterms:created>
  <dcterms:modified xsi:type="dcterms:W3CDTF">2021-01-24T00:18:00Z</dcterms:modified>
</cp:coreProperties>
</file>